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84AE5" w14:textId="77777777" w:rsidR="0026212F" w:rsidRPr="00DF5E17" w:rsidRDefault="0026212F" w:rsidP="0026212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000000"/>
          <w:bdr w:val="none" w:sz="0" w:space="0" w:color="auto" w:frame="1"/>
        </w:rPr>
      </w:pPr>
    </w:p>
    <w:p w14:paraId="6D0E22AF" w14:textId="77777777" w:rsidR="0026212F" w:rsidRPr="00DA754A" w:rsidRDefault="0026212F" w:rsidP="00DA754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A754A">
        <w:rPr>
          <w:rFonts w:ascii="Times New Roman" w:hAnsi="Times New Roman" w:cs="Times New Roman"/>
          <w:sz w:val="28"/>
          <w:szCs w:val="28"/>
        </w:rPr>
        <w:t>ПРОКУРАТУРА ИНФОРМИРУЕТ</w:t>
      </w:r>
    </w:p>
    <w:p w14:paraId="4863273A" w14:textId="2C8937F2" w:rsidR="0026212F" w:rsidRDefault="002C2C9E" w:rsidP="0026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C9E">
        <w:rPr>
          <w:rFonts w:ascii="Times New Roman" w:hAnsi="Times New Roman" w:cs="Times New Roman"/>
          <w:sz w:val="28"/>
          <w:szCs w:val="28"/>
        </w:rPr>
        <w:t>Об особенностях предоставления земельных участков, находящихся в государственной или муниципальной собственности, для осуществления деятельности крестьянского (фермерского) хозяйства</w:t>
      </w:r>
    </w:p>
    <w:p w14:paraId="0FFAAB97" w14:textId="77777777" w:rsidR="002C2C9E" w:rsidRPr="00DA754A" w:rsidRDefault="002C2C9E" w:rsidP="0026212F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254DF0D" w14:textId="77777777" w:rsidR="002C2C9E" w:rsidRPr="002C2C9E" w:rsidRDefault="002C2C9E" w:rsidP="002C2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9E">
        <w:rPr>
          <w:rFonts w:ascii="Times New Roman" w:eastAsia="Times New Roman" w:hAnsi="Times New Roman" w:cs="Times New Roman"/>
          <w:sz w:val="28"/>
          <w:szCs w:val="28"/>
        </w:rPr>
        <w:t>Информируем о том, что с 1 января 2023 года вступили в силу отдельные положения Федерального закона от 14.07.2022 № 316-ФЗ «О внесении изменений в отдельные законодательные акты Российской Федерации» (далее – Закон № 316-ФЗ), в соответствии с которыми граждане и крестьянские (фермерские) хозяйства (далее – КФХ) могут без проведения торгов получить для осуществления деятельности КФХ в аренду на срок до пяти лет находящиеся в государственной или муниципальной собственности земельные участки из земель сельскохозяйственного назначения.</w:t>
      </w:r>
    </w:p>
    <w:p w14:paraId="2CFDBB1C" w14:textId="77777777" w:rsidR="002C2C9E" w:rsidRPr="002C2C9E" w:rsidRDefault="002C2C9E" w:rsidP="002C2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9E">
        <w:rPr>
          <w:rFonts w:ascii="Times New Roman" w:eastAsia="Times New Roman" w:hAnsi="Times New Roman" w:cs="Times New Roman"/>
          <w:sz w:val="28"/>
          <w:szCs w:val="28"/>
        </w:rPr>
        <w:t>Законом № 316-ФЗ внесены изменения в пункт 8 статьи 39.14 Земельного кодекса, согласно которым особенности предоставления земельных участков, находящихся в государственной или муниципальной собственности, установленные статьей 39.18 Земельного кодекса, в том числе в части опубликования в сети Интернет извещения о предоставлении земельного участка, не распространяются на случаи предоставления земельных участков гражданам и КФХ в соответствии с Федеральным законом от 24.07.2002 № 101-ФЗ «Об обороте земель сельскохозяйственного назначения».</w:t>
      </w:r>
    </w:p>
    <w:p w14:paraId="1CFFDC4B" w14:textId="77777777" w:rsidR="002C2C9E" w:rsidRPr="002C2C9E" w:rsidRDefault="002C2C9E" w:rsidP="002C2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9E">
        <w:rPr>
          <w:rFonts w:ascii="Times New Roman" w:eastAsia="Times New Roman" w:hAnsi="Times New Roman" w:cs="Times New Roman"/>
          <w:sz w:val="28"/>
          <w:szCs w:val="28"/>
        </w:rPr>
        <w:t>В случае поступления нескольких заявлений в отношении одного и того же земельного участка орган, уполномоченный на предоставление такого земельного участка, рассматривает поступившие заявления в порядке очередности в соответствии с датой и временем поступления каждого заявления.</w:t>
      </w:r>
    </w:p>
    <w:p w14:paraId="1EB2E8CA" w14:textId="77777777" w:rsidR="002C2C9E" w:rsidRPr="002C2C9E" w:rsidRDefault="002C2C9E" w:rsidP="002C2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9E">
        <w:rPr>
          <w:rFonts w:ascii="Times New Roman" w:eastAsia="Times New Roman" w:hAnsi="Times New Roman" w:cs="Times New Roman"/>
          <w:sz w:val="28"/>
          <w:szCs w:val="28"/>
        </w:rPr>
        <w:t>Важно учитывать, что при предоставлении земельных участков по основанию, предусмотренному Законом № 316, должен соблюдаться ряд обязательных условий:</w:t>
      </w:r>
    </w:p>
    <w:p w14:paraId="5099420F" w14:textId="77777777" w:rsidR="002C2C9E" w:rsidRPr="002C2C9E" w:rsidRDefault="002C2C9E" w:rsidP="002C2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9E">
        <w:rPr>
          <w:rFonts w:ascii="Times New Roman" w:eastAsia="Times New Roman" w:hAnsi="Times New Roman" w:cs="Times New Roman"/>
          <w:sz w:val="28"/>
          <w:szCs w:val="28"/>
        </w:rPr>
        <w:t>- площадь земельных участков, которые КФХ арендует у государства или муниципалитета, не должна превышать установленные субъектами Российской Федерации пределы с учетом заявленного к получению земельного участка;</w:t>
      </w:r>
    </w:p>
    <w:p w14:paraId="22880787" w14:textId="77777777" w:rsidR="002C2C9E" w:rsidRPr="002C2C9E" w:rsidRDefault="002C2C9E" w:rsidP="002C2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9E">
        <w:rPr>
          <w:rFonts w:ascii="Times New Roman" w:eastAsia="Times New Roman" w:hAnsi="Times New Roman" w:cs="Times New Roman"/>
          <w:sz w:val="28"/>
          <w:szCs w:val="28"/>
        </w:rPr>
        <w:t>- изменять целевое назначение земельного участка запрещено – участок можно использовать только для сельскохозяйственного производства;</w:t>
      </w:r>
    </w:p>
    <w:p w14:paraId="3BDC7B90" w14:textId="579583DC" w:rsidR="008D3681" w:rsidRPr="00DA754A" w:rsidRDefault="002C2C9E" w:rsidP="002C2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9E">
        <w:rPr>
          <w:rFonts w:ascii="Times New Roman" w:eastAsia="Times New Roman" w:hAnsi="Times New Roman" w:cs="Times New Roman"/>
          <w:sz w:val="28"/>
          <w:szCs w:val="28"/>
        </w:rPr>
        <w:t>- нельзя передавать земельный участок третьим лицам, в том числе в субаренду, чтобы исключить злоупотребление упрощенным порядком получения земли.</w:t>
      </w:r>
    </w:p>
    <w:p w14:paraId="7441998A" w14:textId="77777777" w:rsidR="00C2571B" w:rsidRDefault="00C2571B" w:rsidP="00C257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E55FE8" w14:textId="77777777" w:rsidR="00C2571B" w:rsidRDefault="00C2571B" w:rsidP="00C257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4A6283" w14:textId="24722642" w:rsidR="00C2571B" w:rsidRPr="00DA754A" w:rsidRDefault="00C2571B" w:rsidP="00C257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Помощник прокурора                                                                            О.Н. Собенников</w:t>
      </w:r>
    </w:p>
    <w:p w14:paraId="1CF14892" w14:textId="77777777" w:rsidR="003C2012" w:rsidRDefault="003C2012"/>
    <w:sectPr w:rsidR="003C2012" w:rsidSect="00A34FDE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8B"/>
    <w:rsid w:val="00022EE3"/>
    <w:rsid w:val="00146186"/>
    <w:rsid w:val="0026212F"/>
    <w:rsid w:val="002C2C9E"/>
    <w:rsid w:val="003066B2"/>
    <w:rsid w:val="003C2012"/>
    <w:rsid w:val="00565DBF"/>
    <w:rsid w:val="00676CEA"/>
    <w:rsid w:val="006D610E"/>
    <w:rsid w:val="008D3681"/>
    <w:rsid w:val="0092438B"/>
    <w:rsid w:val="00A34FDE"/>
    <w:rsid w:val="00BE22E8"/>
    <w:rsid w:val="00BF093A"/>
    <w:rsid w:val="00C2571B"/>
    <w:rsid w:val="00D073B0"/>
    <w:rsid w:val="00DA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A34C"/>
  <w15:chartTrackingRefBased/>
  <w15:docId w15:val="{D9C4FD6D-2F18-4AB6-B0A1-C899C173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438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A7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7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Каратуева Анастасия Андреевна</dc:creator>
  <cp:keywords/>
  <dc:description/>
  <cp:lastModifiedBy>Олег Собенников</cp:lastModifiedBy>
  <cp:revision>6</cp:revision>
  <cp:lastPrinted>2023-05-30T08:36:00Z</cp:lastPrinted>
  <dcterms:created xsi:type="dcterms:W3CDTF">2023-05-19T01:12:00Z</dcterms:created>
  <dcterms:modified xsi:type="dcterms:W3CDTF">2023-11-10T06:07:00Z</dcterms:modified>
</cp:coreProperties>
</file>