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35" w:rsidRPr="005D5735" w:rsidRDefault="005D5735" w:rsidP="005D57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57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5D5735" w:rsidRPr="005D5735" w:rsidRDefault="005D5735" w:rsidP="005D57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57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  <w:r w:rsidRPr="005D5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5D57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КУЙТУНСКИЙ РАЙОН</w:t>
      </w:r>
    </w:p>
    <w:p w:rsidR="005D5735" w:rsidRPr="005D5735" w:rsidRDefault="005D5735" w:rsidP="005D57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57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ХАРИКСКОГО МУНИЦИПАЛЬНОГО ОБРАЗОВАНИЯ</w:t>
      </w:r>
      <w:r w:rsidRPr="005D5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5D57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ДУМА</w:t>
      </w:r>
      <w:r w:rsidRPr="005D5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5D57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5D5735" w:rsidRPr="005D5735" w:rsidRDefault="005D5735" w:rsidP="005D5735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D5735">
        <w:rPr>
          <w:rFonts w:ascii="Times New Roman" w:eastAsia="Calibri" w:hAnsi="Times New Roman" w:cs="Times New Roman"/>
          <w:b/>
          <w:sz w:val="24"/>
          <w:szCs w:val="24"/>
        </w:rPr>
        <w:t>« 09 » августа 2024 года                                       с. Харик                                                 № 11</w:t>
      </w:r>
    </w:p>
    <w:p w:rsidR="005D5735" w:rsidRPr="005D5735" w:rsidRDefault="005D5735" w:rsidP="005D5735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5735" w:rsidRDefault="005D5735" w:rsidP="005D57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735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перечня имущества, находящегося</w:t>
      </w:r>
    </w:p>
    <w:p w:rsidR="005D5735" w:rsidRDefault="005D5735" w:rsidP="005D57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7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муниципальной собственности Харикского</w:t>
      </w:r>
    </w:p>
    <w:p w:rsidR="005D5735" w:rsidRDefault="005D5735" w:rsidP="005D57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7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подлежащего</w:t>
      </w:r>
    </w:p>
    <w:p w:rsidR="005D5735" w:rsidRDefault="005D5735" w:rsidP="005D57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7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передаче в муниципальную собственность </w:t>
      </w:r>
    </w:p>
    <w:p w:rsidR="005D5735" w:rsidRDefault="005D5735" w:rsidP="005D57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73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Куйтунский район</w:t>
      </w:r>
    </w:p>
    <w:p w:rsidR="005D5735" w:rsidRPr="005D5735" w:rsidRDefault="005D5735" w:rsidP="005D57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bookmarkStart w:id="0" w:name="_GoBack"/>
      <w:bookmarkEnd w:id="0"/>
      <w:r w:rsidRPr="005D57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</w:t>
      </w:r>
    </w:p>
    <w:p w:rsidR="005D5735" w:rsidRPr="005D5735" w:rsidRDefault="005D5735" w:rsidP="005D57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5735" w:rsidRPr="005D5735" w:rsidRDefault="005D5735" w:rsidP="005D5735">
      <w:pPr>
        <w:spacing w:after="160" w:line="256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highlight w:val="yellow"/>
        </w:rPr>
      </w:pPr>
      <w:proofErr w:type="gramStart"/>
      <w:r w:rsidRPr="005D5735">
        <w:rPr>
          <w:rFonts w:ascii="Times New Roman" w:eastAsia="Calibri" w:hAnsi="Times New Roman" w:cs="Times New Roman"/>
          <w:bCs/>
          <w:sz w:val="24"/>
          <w:szCs w:val="24"/>
        </w:rPr>
        <w:t>В  связи с прекращением действия с 1 января 2025 года Закона Иркутской области от 3 ноября 2016 года № 96-ОЗ «О закреплении за сельскими поселениями Иркутской области вопросов местного значения», в целях исполнения полномочий муниципальным образованием Куйтунский район по решению вопросов местного значения муниципального района, в соответствии с Федеральным Законом от 06.10.2003 №131-ФЗ «Об общих принципах организации местного самоуправления в Российской</w:t>
      </w:r>
      <w:proofErr w:type="gramEnd"/>
      <w:r w:rsidRPr="005D5735">
        <w:rPr>
          <w:rFonts w:ascii="Times New Roman" w:eastAsia="Calibri" w:hAnsi="Times New Roman" w:cs="Times New Roman"/>
          <w:bCs/>
          <w:sz w:val="24"/>
          <w:szCs w:val="24"/>
        </w:rPr>
        <w:t xml:space="preserve"> Федерации», руководствуясь Законом Иркутской области от 16 мая 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Уставом Харикского  муниципального образования, Дума Харикского  муниципального образования</w:t>
      </w:r>
    </w:p>
    <w:p w:rsidR="005D5735" w:rsidRPr="005D5735" w:rsidRDefault="005D5735" w:rsidP="005D5735">
      <w:pPr>
        <w:spacing w:after="160" w:line="256" w:lineRule="auto"/>
        <w:jc w:val="center"/>
        <w:rPr>
          <w:rFonts w:ascii="Calibri" w:eastAsia="Calibri" w:hAnsi="Calibri" w:cs="Times New Roman"/>
          <w:b/>
          <w:spacing w:val="-5"/>
        </w:rPr>
      </w:pPr>
      <w:r w:rsidRPr="005D5735">
        <w:rPr>
          <w:rFonts w:ascii="Times New Roman" w:eastAsia="Calibri" w:hAnsi="Times New Roman" w:cs="Times New Roman"/>
          <w:b/>
          <w:spacing w:val="-5"/>
          <w:sz w:val="24"/>
          <w:szCs w:val="24"/>
        </w:rPr>
        <w:t>РЕШИЛА:</w:t>
      </w:r>
    </w:p>
    <w:p w:rsidR="005D5735" w:rsidRPr="005D5735" w:rsidRDefault="005D5735" w:rsidP="005D5735">
      <w:pPr>
        <w:spacing w:after="0" w:line="256" w:lineRule="auto"/>
        <w:ind w:firstLine="709"/>
        <w:jc w:val="both"/>
        <w:rPr>
          <w:rFonts w:ascii="Calibri" w:eastAsia="Calibri" w:hAnsi="Calibri" w:cs="Times New Roman"/>
          <w:bCs/>
        </w:rPr>
      </w:pPr>
      <w:r w:rsidRPr="005D5735">
        <w:rPr>
          <w:rFonts w:ascii="Times New Roman" w:eastAsia="Calibri" w:hAnsi="Times New Roman" w:cs="Times New Roman"/>
          <w:bCs/>
          <w:sz w:val="24"/>
          <w:szCs w:val="24"/>
        </w:rPr>
        <w:t>1. Согласовать перечень имущества, находящегося в муниципальной собственности Харикского муниципального образования, подлежащего передаче в муниципальную собственность муниципального образования Куйтунский район Иркутской области. (Приложение № 1 к настоящему решению).</w:t>
      </w:r>
    </w:p>
    <w:p w:rsidR="005D5735" w:rsidRPr="005D5735" w:rsidRDefault="005D5735" w:rsidP="005D57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Times New Roman"/>
          <w:sz w:val="20"/>
          <w:szCs w:val="20"/>
          <w:lang w:eastAsia="ru-RU"/>
        </w:rPr>
      </w:pPr>
      <w:r w:rsidRPr="005D57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опубликовать в Вестнике Харикского муниципального образования и разместить на официальном сайте Харикского муниципального образования.</w:t>
      </w:r>
    </w:p>
    <w:p w:rsidR="005D5735" w:rsidRPr="005D5735" w:rsidRDefault="005D5735" w:rsidP="005D57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7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подписания.</w:t>
      </w:r>
    </w:p>
    <w:p w:rsidR="005D5735" w:rsidRPr="005D5735" w:rsidRDefault="005D5735" w:rsidP="005D5735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Cambria" w:eastAsia="Times New Roman" w:hAnsi="Cambria" w:cs="Times New Roman"/>
          <w:color w:val="106BBE"/>
          <w:kern w:val="32"/>
          <w:sz w:val="32"/>
          <w:szCs w:val="32"/>
          <w:lang w:eastAsia="x-none"/>
        </w:rPr>
      </w:pPr>
    </w:p>
    <w:p w:rsidR="005D5735" w:rsidRPr="005D5735" w:rsidRDefault="005D5735" w:rsidP="005D5735">
      <w:pPr>
        <w:tabs>
          <w:tab w:val="left" w:pos="3119"/>
        </w:tabs>
        <w:spacing w:after="0" w:line="256" w:lineRule="auto"/>
        <w:rPr>
          <w:rFonts w:ascii="Calibri" w:eastAsia="Calibri" w:hAnsi="Calibri" w:cs="Times New Roman"/>
        </w:rPr>
      </w:pPr>
      <w:r w:rsidRPr="005D5735">
        <w:rPr>
          <w:rFonts w:ascii="Times New Roman" w:eastAsia="Calibri" w:hAnsi="Times New Roman" w:cs="Times New Roman"/>
          <w:sz w:val="24"/>
          <w:szCs w:val="24"/>
        </w:rPr>
        <w:t>Председатель Думы,</w:t>
      </w:r>
    </w:p>
    <w:p w:rsidR="005D5735" w:rsidRPr="005D5735" w:rsidRDefault="005D5735" w:rsidP="005D5735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5D5735">
        <w:rPr>
          <w:rFonts w:ascii="Times New Roman" w:eastAsia="Calibri" w:hAnsi="Times New Roman" w:cs="Times New Roman"/>
          <w:sz w:val="24"/>
          <w:szCs w:val="24"/>
        </w:rPr>
        <w:t>Глава Харикского</w:t>
      </w:r>
    </w:p>
    <w:p w:rsidR="005D5735" w:rsidRPr="005D5735" w:rsidRDefault="005D5735" w:rsidP="005D5735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5D5735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Е.В. Беломестных     </w:t>
      </w:r>
    </w:p>
    <w:p w:rsidR="005D5735" w:rsidRPr="005D5735" w:rsidRDefault="005D5735" w:rsidP="005D5735">
      <w:pPr>
        <w:spacing w:after="160" w:line="256" w:lineRule="auto"/>
        <w:rPr>
          <w:rFonts w:ascii="Calibri" w:eastAsia="Calibri" w:hAnsi="Calibri" w:cs="Times New Roman"/>
        </w:rPr>
      </w:pPr>
    </w:p>
    <w:p w:rsidR="00A76403" w:rsidRDefault="00A76403"/>
    <w:sectPr w:rsidR="00A76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58D"/>
    <w:rsid w:val="003A358D"/>
    <w:rsid w:val="005D5735"/>
    <w:rsid w:val="00A7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Юрок</cp:lastModifiedBy>
  <cp:revision>3</cp:revision>
  <dcterms:created xsi:type="dcterms:W3CDTF">2024-09-16T08:00:00Z</dcterms:created>
  <dcterms:modified xsi:type="dcterms:W3CDTF">2024-09-16T08:00:00Z</dcterms:modified>
</cp:coreProperties>
</file>